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2B490">
      <w:pPr>
        <w:widowControl w:val="0"/>
        <w:jc w:val="both"/>
        <w:rPr>
          <w:rFonts w:hint="eastAsia" w:asciiTheme="minorHAnsi" w:hAnsiTheme="minorHAnsi" w:eastAsiaTheme="minorEastAsia" w:cstheme="minorBidi"/>
          <w:kern w:val="2"/>
          <w:sz w:val="21"/>
          <w:szCs w:val="24"/>
          <w:lang w:val="en-US" w:eastAsia="zh-CN" w:bidi="ar-SA"/>
        </w:rPr>
      </w:pPr>
    </w:p>
    <w:p w14:paraId="69C7DCAF">
      <w:pPr>
        <w:pStyle w:val="12"/>
      </w:pPr>
      <w:r>
        <w:rPr>
          <w:rStyle w:val="16"/>
        </w:rPr>
        <w:t xml:space="preserve">Service Boundary &amp; Liability Acknowledgment </w:t>
      </w:r>
      <w:r>
        <w:t xml:space="preserve"> </w:t>
      </w:r>
    </w:p>
    <w:p w14:paraId="46BD659C">
      <w:pPr>
        <w:pStyle w:val="11"/>
        <w:ind w:left="0" w:leftChars="0" w:firstLine="482" w:firstLineChars="200"/>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 xml:space="preserve">Document No.: _________  </w:t>
      </w:r>
    </w:p>
    <w:p w14:paraId="71CDE374">
      <w:pPr>
        <w:pStyle w:val="11"/>
        <w:ind w:left="0" w:leftChars="0" w:firstLine="482" w:firstLineChars="200"/>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Date: _________</w:t>
      </w:r>
    </w:p>
    <w:p w14:paraId="49076916">
      <w:pPr>
        <w:pStyle w:val="11"/>
        <w:ind w:left="0" w:leftChars="0" w:firstLine="0" w:firstLineChars="0"/>
        <w:rPr>
          <w:rFonts w:hint="eastAsia" w:ascii="Times New Roman" w:hAnsi="Times New Roman" w:eastAsia="宋体" w:cs="Times New Roman"/>
          <w:sz w:val="24"/>
          <w:lang w:val="en-US" w:eastAsia="zh-CN"/>
        </w:rPr>
      </w:pPr>
    </w:p>
    <w:p w14:paraId="61945F08">
      <w:pPr>
        <w:pStyle w:val="11"/>
        <w:ind w:left="0" w:leftChars="0"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b/>
          <w:bCs/>
          <w:sz w:val="24"/>
          <w:lang w:val="en-US" w:eastAsia="zh-CN"/>
        </w:rPr>
        <w:t>Client Information</w:t>
      </w:r>
      <w:r>
        <w:rPr>
          <w:rFonts w:hint="eastAsia" w:ascii="Times New Roman" w:hAnsi="Times New Roman" w:eastAsia="宋体" w:cs="Times New Roman"/>
          <w:sz w:val="24"/>
          <w:lang w:val="en-US" w:eastAsia="zh-CN"/>
        </w:rPr>
        <w:t xml:space="preserve">  </w:t>
      </w:r>
    </w:p>
    <w:p w14:paraId="090D6773">
      <w:pPr>
        <w:pStyle w:val="11"/>
        <w:ind w:left="0" w:leftChars="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Full Name: _________  </w:t>
      </w:r>
    </w:p>
    <w:p w14:paraId="3A27AD13">
      <w:pPr>
        <w:pStyle w:val="11"/>
        <w:ind w:left="0" w:leftChars="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Passport/ID No.: _________  </w:t>
      </w:r>
    </w:p>
    <w:p w14:paraId="7F5C8A5E">
      <w:pPr>
        <w:pStyle w:val="11"/>
        <w:ind w:left="0" w:leftChars="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Nationality: _________  </w:t>
      </w:r>
    </w:p>
    <w:p w14:paraId="6615671D">
      <w:pPr>
        <w:pStyle w:val="11"/>
        <w:ind w:left="0" w:leftChars="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Email: _________  </w:t>
      </w:r>
    </w:p>
    <w:p w14:paraId="6FEE52A3">
      <w:pPr>
        <w:pStyle w:val="11"/>
        <w:ind w:left="0" w:leftChars="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Phone: _________</w:t>
      </w:r>
    </w:p>
    <w:p w14:paraId="0B9100B0">
      <w:pPr>
        <w:pStyle w:val="11"/>
        <w:ind w:left="0" w:leftChars="0" w:firstLine="480" w:firstLineChars="200"/>
        <w:rPr>
          <w:rFonts w:hint="eastAsia" w:ascii="Times New Roman" w:hAnsi="Times New Roman" w:eastAsia="宋体" w:cs="Times New Roman"/>
          <w:sz w:val="24"/>
          <w:lang w:val="en-US" w:eastAsia="zh-CN"/>
        </w:rPr>
      </w:pPr>
    </w:p>
    <w:p w14:paraId="0B030203">
      <w:pPr>
        <w:pStyle w:val="11"/>
        <w:ind w:left="0" w:leftChars="0"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b/>
          <w:bCs/>
          <w:sz w:val="24"/>
          <w:lang w:val="en-US" w:eastAsia="zh-CN"/>
        </w:rPr>
        <w:t>Service Provider</w:t>
      </w:r>
      <w:r>
        <w:rPr>
          <w:rFonts w:hint="eastAsia" w:ascii="Times New Roman" w:hAnsi="Times New Roman" w:eastAsia="宋体" w:cs="Times New Roman"/>
          <w:sz w:val="24"/>
          <w:lang w:val="en-US" w:eastAsia="zh-CN"/>
        </w:rPr>
        <w:t xml:space="preserve">  </w:t>
      </w:r>
    </w:p>
    <w:p w14:paraId="584B35A4">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Company Name: _________  </w:t>
      </w:r>
    </w:p>
    <w:p w14:paraId="08BAE1A2">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Address: _________  </w:t>
      </w:r>
    </w:p>
    <w:p w14:paraId="3288F0B8">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Authorized Representative: _________</w:t>
      </w:r>
    </w:p>
    <w:p w14:paraId="4D047F30">
      <w:pPr>
        <w:rPr>
          <w:rFonts w:hint="eastAsia"/>
        </w:rPr>
      </w:pPr>
    </w:p>
    <w:p w14:paraId="63CA9F4E">
      <w:pPr>
        <w:pStyle w:val="2"/>
        <w:numPr>
          <w:ilvl w:val="0"/>
          <w:numId w:val="1"/>
        </w:numPr>
        <w:tabs>
          <w:tab w:val="left" w:pos="782"/>
          <w:tab w:val="clear" w:pos="210"/>
        </w:tabs>
        <w:ind w:left="0" w:leftChars="0" w:firstLine="482" w:firstLineChars="200"/>
        <w:rPr>
          <w:b/>
        </w:rPr>
      </w:pPr>
      <w:r>
        <w:t>WHAT WE PROVIDE</w:t>
      </w:r>
    </w:p>
    <w:p w14:paraId="6C39A3EF">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We provide international medical coordination and patient support services, including (subject to the confirmed service plan):</w:t>
      </w:r>
    </w:p>
    <w:p w14:paraId="3BAA294D">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Hospital and specialist recommendations  </w:t>
      </w:r>
    </w:p>
    <w:p w14:paraId="71EF36B3">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Appointment scheduling  </w:t>
      </w:r>
    </w:p>
    <w:p w14:paraId="6D0A1BF2">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Medical record collection, translation and organization  </w:t>
      </w:r>
    </w:p>
    <w:p w14:paraId="690F45C4">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Medical interpretation during consultations  </w:t>
      </w:r>
    </w:p>
    <w:p w14:paraId="27D4A7C1">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Hospital accompaniment  </w:t>
      </w:r>
    </w:p>
    <w:p w14:paraId="732306CA">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Treatment coordination and communication  </w:t>
      </w:r>
    </w:p>
    <w:p w14:paraId="79FD79D4">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Airport pickup, transportation and hotel coordination  </w:t>
      </w:r>
    </w:p>
    <w:p w14:paraId="3042F208">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Daily living assistance during treatment  </w:t>
      </w:r>
    </w:p>
    <w:p w14:paraId="746AD3EB">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Post‑treatment follow‑up coordination  </w:t>
      </w:r>
    </w:p>
    <w:p w14:paraId="06EB03FE">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Assistance with insurance documentation</w:t>
      </w:r>
    </w:p>
    <w:p w14:paraId="310CECAE">
      <w:pPr>
        <w:rPr>
          <w:rFonts w:hint="eastAsia"/>
        </w:rPr>
      </w:pPr>
    </w:p>
    <w:p w14:paraId="37ADF2D0">
      <w:pPr>
        <w:pStyle w:val="2"/>
        <w:ind w:left="0" w:leftChars="0" w:firstLine="0" w:firstLineChars="0"/>
      </w:pPr>
      <w:r>
        <w:t>II. WHAT WE DO NOT PROVIDE</w:t>
      </w:r>
    </w:p>
    <w:p w14:paraId="43E44364">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We are a medical coordination service provider, not a medical institution. We do not:</w:t>
      </w:r>
    </w:p>
    <w:p w14:paraId="5834D4A8">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Provide medical diagnosis  </w:t>
      </w:r>
    </w:p>
    <w:p w14:paraId="03AA280D">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Provide treatment or clinical procedures  </w:t>
      </w:r>
    </w:p>
    <w:p w14:paraId="614090F6">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Prescribe medication  </w:t>
      </w:r>
    </w:p>
    <w:p w14:paraId="43A606CE">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Make medical decisions on behalf of the client  </w:t>
      </w:r>
    </w:p>
    <w:p w14:paraId="15CF5CF6">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Guarantee treatment outcomes or cure rates</w:t>
      </w:r>
    </w:p>
    <w:p w14:paraId="70E56577">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All medical services are independently provided by licensed hospitals and physicians. Medical decisions are made solely by the client and the treating physician.</w:t>
      </w:r>
    </w:p>
    <w:p w14:paraId="39EF929A">
      <w:pPr>
        <w:rPr>
          <w:rFonts w:hint="eastAsia"/>
        </w:rPr>
      </w:pPr>
    </w:p>
    <w:p w14:paraId="72454E8A">
      <w:pPr>
        <w:pStyle w:val="2"/>
        <w:ind w:left="0" w:leftChars="0" w:firstLine="0" w:firstLineChars="0"/>
      </w:pPr>
      <w:r>
        <w:t>III. CLIENT RESPONSIBILITIES</w:t>
      </w:r>
    </w:p>
    <w:p w14:paraId="71057F6C">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The client agrees and warrants to:</w:t>
      </w:r>
    </w:p>
    <w:p w14:paraId="7F3FAF54">
      <w:pPr>
        <w:pStyle w:val="11"/>
        <w:numPr>
          <w:ilvl w:val="0"/>
          <w:numId w:val="2"/>
        </w:numPr>
        <w:tabs>
          <w:tab w:val="left" w:pos="780"/>
          <w:tab w:val="clear" w:pos="210"/>
        </w:tabs>
        <w:ind w:left="0" w:leftChars="0" w:firstLine="480" w:firstLineChars="200"/>
        <w:rPr>
          <w:rFonts w:ascii="Times New Roman" w:hAnsi="Times New Roman" w:eastAsia="宋体" w:cs="Times New Roman"/>
          <w:b w:val="0"/>
          <w:sz w:val="24"/>
        </w:rPr>
      </w:pPr>
      <w:r>
        <w:rPr>
          <w:rFonts w:ascii="Times New Roman" w:hAnsi="Times New Roman" w:eastAsia="宋体" w:cs="Times New Roman"/>
          <w:sz w:val="24"/>
        </w:rPr>
        <w:t xml:space="preserve">Provide complete, accurate and truthful medical and personal information;  </w:t>
      </w:r>
    </w:p>
    <w:p w14:paraId="0574CDD7">
      <w:pPr>
        <w:pStyle w:val="11"/>
        <w:numPr>
          <w:ilvl w:val="0"/>
          <w:numId w:val="2"/>
        </w:numPr>
        <w:tabs>
          <w:tab w:val="left" w:pos="780"/>
          <w:tab w:val="clear" w:pos="210"/>
        </w:tabs>
        <w:ind w:left="0" w:leftChars="0" w:firstLine="480" w:firstLineChars="200"/>
        <w:rPr>
          <w:rFonts w:ascii="Times New Roman" w:hAnsi="Times New Roman" w:eastAsia="宋体" w:cs="Times New Roman"/>
          <w:b w:val="0"/>
          <w:sz w:val="24"/>
        </w:rPr>
      </w:pPr>
      <w:r>
        <w:rPr>
          <w:rFonts w:ascii="Times New Roman" w:hAnsi="Times New Roman" w:eastAsia="宋体" w:cs="Times New Roman"/>
          <w:sz w:val="24"/>
        </w:rPr>
        <w:t xml:space="preserve">Independently review and understand all medical documents, consent forms </w:t>
      </w:r>
      <w:r>
        <w:rPr>
          <w:rFonts w:hint="eastAsia" w:cs="Times New Roman"/>
          <w:sz w:val="24"/>
          <w:lang w:val="en-US" w:eastAsia="zh-CN"/>
        </w:rPr>
        <w:t xml:space="preserve">                        </w:t>
      </w:r>
      <w:r>
        <w:rPr>
          <w:rFonts w:ascii="Times New Roman" w:hAnsi="Times New Roman" w:eastAsia="宋体" w:cs="Times New Roman"/>
          <w:sz w:val="24"/>
        </w:rPr>
        <w:t xml:space="preserve"> </w:t>
      </w:r>
      <w:r>
        <w:rPr>
          <w:rFonts w:hint="eastAsia" w:cs="Times New Roman"/>
          <w:sz w:val="24"/>
          <w:lang w:val="en-US" w:eastAsia="zh-CN"/>
        </w:rPr>
        <w:t xml:space="preserve">              </w:t>
      </w:r>
      <w:r>
        <w:rPr>
          <w:rFonts w:hint="eastAsia" w:cs="Times New Roman"/>
          <w:color w:val="FFFFFF" w:themeColor="background1"/>
          <w:sz w:val="24"/>
          <w:lang w:val="en-US" w:eastAsia="zh-CN"/>
          <w14:textFill>
            <w14:solidFill>
              <w14:schemeClr w14:val="bg1"/>
            </w14:solidFill>
          </w14:textFill>
        </w:rPr>
        <w:t>a</w:t>
      </w:r>
      <w:r>
        <w:rPr>
          <w:rFonts w:hint="eastAsia" w:cs="Times New Roman"/>
          <w:sz w:val="24"/>
          <w:lang w:val="en-US" w:eastAsia="zh-CN"/>
        </w:rPr>
        <w:t xml:space="preserve">      and </w:t>
      </w:r>
      <w:r>
        <w:rPr>
          <w:rFonts w:ascii="Times New Roman" w:hAnsi="Times New Roman" w:eastAsia="宋体" w:cs="Times New Roman"/>
          <w:sz w:val="24"/>
        </w:rPr>
        <w:t xml:space="preserve">cost explanations provided by the hospital;  </w:t>
      </w:r>
    </w:p>
    <w:p w14:paraId="30444A8F">
      <w:pPr>
        <w:pStyle w:val="11"/>
        <w:numPr>
          <w:ilvl w:val="0"/>
          <w:numId w:val="2"/>
        </w:numPr>
        <w:tabs>
          <w:tab w:val="left" w:pos="780"/>
          <w:tab w:val="clear" w:pos="210"/>
        </w:tabs>
        <w:ind w:left="0" w:leftChars="0" w:firstLine="480" w:firstLineChars="200"/>
        <w:rPr>
          <w:rFonts w:ascii="Times New Roman" w:hAnsi="Times New Roman" w:eastAsia="宋体" w:cs="Times New Roman"/>
          <w:b w:val="0"/>
          <w:sz w:val="24"/>
        </w:rPr>
      </w:pPr>
      <w:r>
        <w:rPr>
          <w:rFonts w:ascii="Times New Roman" w:hAnsi="Times New Roman" w:eastAsia="宋体" w:cs="Times New Roman"/>
          <w:sz w:val="24"/>
        </w:rPr>
        <w:t xml:space="preserve">Communicate directly with the treating physician or hospital regarding </w:t>
      </w:r>
      <w:r>
        <w:rPr>
          <w:rFonts w:hint="eastAsia" w:cs="Times New Roman"/>
          <w:sz w:val="24"/>
          <w:lang w:val="en-US" w:eastAsia="zh-CN"/>
        </w:rPr>
        <w:t xml:space="preserve">                    </w:t>
      </w:r>
      <w:r>
        <w:rPr>
          <w:rFonts w:ascii="Times New Roman" w:hAnsi="Times New Roman" w:eastAsia="宋体" w:cs="Times New Roman"/>
          <w:color w:val="FFFFFF" w:themeColor="background1"/>
          <w:sz w:val="24"/>
          <w14:textFill>
            <w14:solidFill>
              <w14:schemeClr w14:val="bg1"/>
            </w14:solidFill>
          </w14:textFill>
        </w:rPr>
        <w:t>d</w:t>
      </w:r>
      <w:r>
        <w:rPr>
          <w:rFonts w:hint="eastAsia" w:cs="Times New Roman"/>
          <w:color w:val="FFFFFF" w:themeColor="background1"/>
          <w:sz w:val="24"/>
          <w:lang w:val="en-US" w:eastAsia="zh-CN"/>
          <w14:textFill>
            <w14:solidFill>
              <w14:schemeClr w14:val="bg1"/>
            </w14:solidFill>
          </w14:textFill>
        </w:rPr>
        <w:t xml:space="preserve">      </w:t>
      </w:r>
      <w:r>
        <w:rPr>
          <w:rFonts w:hint="eastAsia" w:cs="Times New Roman"/>
          <w:sz w:val="24"/>
          <w:lang w:val="en-US" w:eastAsia="zh-CN"/>
        </w:rPr>
        <w:t>d</w:t>
      </w:r>
      <w:r>
        <w:rPr>
          <w:rFonts w:ascii="Times New Roman" w:hAnsi="Times New Roman" w:eastAsia="宋体" w:cs="Times New Roman"/>
          <w:sz w:val="24"/>
        </w:rPr>
        <w:t xml:space="preserve">iagnosis, treatment plans, risks and costs;  </w:t>
      </w:r>
    </w:p>
    <w:p w14:paraId="3DF91AC9">
      <w:pPr>
        <w:pStyle w:val="11"/>
        <w:numPr>
          <w:ilvl w:val="0"/>
          <w:numId w:val="2"/>
        </w:numPr>
        <w:tabs>
          <w:tab w:val="left" w:pos="780"/>
          <w:tab w:val="clear" w:pos="210"/>
        </w:tabs>
        <w:ind w:left="0" w:leftChars="0" w:firstLine="480" w:firstLineChars="200"/>
        <w:rPr>
          <w:rFonts w:ascii="Times New Roman" w:hAnsi="Times New Roman" w:eastAsia="宋体" w:cs="Times New Roman"/>
          <w:b w:val="0"/>
          <w:sz w:val="24"/>
        </w:rPr>
      </w:pPr>
      <w:r>
        <w:rPr>
          <w:rFonts w:ascii="Times New Roman" w:hAnsi="Times New Roman" w:eastAsia="宋体" w:cs="Times New Roman"/>
          <w:sz w:val="24"/>
        </w:rPr>
        <w:t xml:space="preserve">Maintain valid medical travel insurance covering the entire stay in China, and </w:t>
      </w:r>
      <w:r>
        <w:rPr>
          <w:rFonts w:hint="eastAsia" w:cs="Times New Roman"/>
          <w:sz w:val="24"/>
          <w:lang w:val="en-US" w:eastAsia="zh-CN"/>
        </w:rPr>
        <w:t xml:space="preserve">        </w:t>
      </w:r>
      <w:r>
        <w:rPr>
          <w:rFonts w:ascii="Times New Roman" w:hAnsi="Times New Roman" w:eastAsia="宋体" w:cs="Times New Roman"/>
          <w:color w:val="FFFFFF" w:themeColor="background1"/>
          <w:sz w:val="24"/>
          <w14:textFill>
            <w14:solidFill>
              <w14:schemeClr w14:val="bg1"/>
            </w14:solidFill>
          </w14:textFill>
        </w:rPr>
        <w:t>b</w:t>
      </w:r>
      <w:r>
        <w:rPr>
          <w:rFonts w:hint="eastAsia" w:cs="Times New Roman"/>
          <w:color w:val="FFFFFF" w:themeColor="background1"/>
          <w:sz w:val="24"/>
          <w:lang w:val="en-US" w:eastAsia="zh-CN"/>
          <w14:textFill>
            <w14:solidFill>
              <w14:schemeClr w14:val="bg1"/>
            </w14:solidFill>
          </w14:textFill>
        </w:rPr>
        <w:t xml:space="preserve"> </w:t>
      </w:r>
      <w:r>
        <w:rPr>
          <w:rFonts w:hint="eastAsia" w:cs="Times New Roman"/>
          <w:color w:val="000000" w:themeColor="text1"/>
          <w:sz w:val="24"/>
          <w:lang w:val="en-US" w:eastAsia="zh-CN"/>
          <w14:textFill>
            <w14:solidFill>
              <w14:schemeClr w14:val="tx1"/>
            </w14:solidFill>
          </w14:textFill>
        </w:rPr>
        <w:t xml:space="preserve">  </w:t>
      </w:r>
      <w:r>
        <w:rPr>
          <w:rFonts w:hint="eastAsia" w:cs="Times New Roman"/>
          <w:sz w:val="24"/>
          <w:lang w:val="en-US" w:eastAsia="zh-CN"/>
        </w:rPr>
        <w:t xml:space="preserve">   </w:t>
      </w:r>
      <w:r>
        <w:rPr>
          <w:rFonts w:hint="eastAsia" w:ascii="Times New Roman" w:hAnsi="Times New Roman" w:eastAsia="宋体" w:cs="Times New Roman"/>
          <w:sz w:val="24"/>
          <w:lang w:val="en-US" w:eastAsia="zh-CN"/>
        </w:rPr>
        <w:t>b</w:t>
      </w:r>
      <w:r>
        <w:rPr>
          <w:rFonts w:ascii="Times New Roman" w:hAnsi="Times New Roman" w:eastAsia="宋体" w:cs="Times New Roman"/>
          <w:sz w:val="24"/>
        </w:rPr>
        <w:t xml:space="preserve">ear all medical, accommodation, transportation and related personal </w:t>
      </w:r>
      <w:r>
        <w:rPr>
          <w:rFonts w:hint="eastAsia" w:ascii="Times New Roman" w:hAnsi="Times New Roman" w:eastAsia="宋体" w:cs="Times New Roman"/>
          <w:sz w:val="24"/>
          <w:lang w:val="en-US" w:eastAsia="zh-CN"/>
        </w:rPr>
        <w:t xml:space="preserve">    </w:t>
      </w:r>
      <w:r>
        <w:rPr>
          <w:rFonts w:hint="eastAsia" w:cs="Times New Roman"/>
          <w:sz w:val="24"/>
          <w:lang w:val="en-US" w:eastAsia="zh-CN"/>
        </w:rPr>
        <w:t xml:space="preserve">        </w:t>
      </w:r>
      <w:r>
        <w:rPr>
          <w:rFonts w:ascii="Times New Roman" w:hAnsi="Times New Roman" w:eastAsia="宋体" w:cs="Times New Roman"/>
          <w:color w:val="FFFFFF" w:themeColor="background1"/>
          <w:sz w:val="24"/>
          <w14:textFill>
            <w14:solidFill>
              <w14:schemeClr w14:val="bg1"/>
            </w14:solidFill>
          </w14:textFill>
        </w:rPr>
        <w:t>e</w:t>
      </w:r>
      <w:r>
        <w:rPr>
          <w:rFonts w:hint="eastAsia" w:cs="Times New Roman"/>
          <w:color w:val="FFFFFF" w:themeColor="background1"/>
          <w:sz w:val="24"/>
          <w:lang w:val="en-US" w:eastAsia="zh-CN"/>
          <w14:textFill>
            <w14:solidFill>
              <w14:schemeClr w14:val="bg1"/>
            </w14:solidFill>
          </w14:textFill>
        </w:rPr>
        <w:t xml:space="preserve"> </w:t>
      </w:r>
      <w:r>
        <w:rPr>
          <w:rFonts w:hint="eastAsia" w:cs="Times New Roman"/>
          <w:sz w:val="24"/>
          <w:lang w:val="en-US" w:eastAsia="zh-CN"/>
        </w:rPr>
        <w:t xml:space="preserve">     e</w:t>
      </w:r>
      <w:r>
        <w:rPr>
          <w:rFonts w:ascii="Times New Roman" w:hAnsi="Times New Roman" w:eastAsia="宋体" w:cs="Times New Roman"/>
          <w:sz w:val="24"/>
        </w:rPr>
        <w:t xml:space="preserve">xpenses;  </w:t>
      </w:r>
      <w:bookmarkStart w:id="0" w:name="_GoBack"/>
      <w:bookmarkEnd w:id="0"/>
    </w:p>
    <w:p w14:paraId="2E281052">
      <w:pPr>
        <w:pStyle w:val="11"/>
        <w:numPr>
          <w:ilvl w:val="0"/>
          <w:numId w:val="2"/>
        </w:numPr>
        <w:tabs>
          <w:tab w:val="left" w:pos="780"/>
          <w:tab w:val="clear" w:pos="210"/>
        </w:tabs>
        <w:ind w:left="0" w:leftChars="0" w:firstLine="480" w:firstLineChars="200"/>
        <w:rPr>
          <w:rFonts w:ascii="Times New Roman" w:hAnsi="Times New Roman" w:eastAsia="宋体" w:cs="Times New Roman"/>
          <w:b w:val="0"/>
          <w:sz w:val="24"/>
        </w:rPr>
      </w:pPr>
      <w:r>
        <w:rPr>
          <w:rFonts w:ascii="Times New Roman" w:hAnsi="Times New Roman" w:eastAsia="宋体" w:cs="Times New Roman"/>
          <w:sz w:val="24"/>
        </w:rPr>
        <w:t>Comply with hospital rules, treatment schedules and applicable laws.</w:t>
      </w:r>
    </w:p>
    <w:p w14:paraId="1DAA7953">
      <w:pPr>
        <w:rPr>
          <w:rFonts w:hint="eastAsia"/>
        </w:rPr>
      </w:pPr>
    </w:p>
    <w:p w14:paraId="57FABC68">
      <w:pPr>
        <w:pStyle w:val="2"/>
        <w:numPr>
          <w:ilvl w:val="0"/>
          <w:numId w:val="3"/>
        </w:numPr>
        <w:tabs>
          <w:tab w:val="left" w:pos="903"/>
          <w:tab w:val="clear" w:pos="210"/>
        </w:tabs>
        <w:ind w:left="0" w:leftChars="0" w:firstLine="482" w:firstLineChars="200"/>
        <w:rPr>
          <w:b/>
        </w:rPr>
      </w:pPr>
      <w:r>
        <w:t>LIABILITY BOUNDARY</w:t>
      </w:r>
    </w:p>
    <w:p w14:paraId="5E4044DF">
      <w:pPr>
        <w:pStyle w:val="3"/>
        <w:numPr>
          <w:ilvl w:val="0"/>
          <w:numId w:val="4"/>
        </w:numPr>
        <w:tabs>
          <w:tab w:val="left" w:pos="721"/>
          <w:tab w:val="clear" w:pos="210"/>
        </w:tabs>
        <w:ind w:left="0" w:leftChars="0" w:firstLine="482" w:firstLineChars="200"/>
        <w:rPr>
          <w:b/>
        </w:rPr>
      </w:pPr>
      <w:r>
        <w:t xml:space="preserve">Medical Liability Exclusion  </w:t>
      </w:r>
    </w:p>
    <w:p w14:paraId="46B2C19C">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We do not engage in medical practices and therefore assume no liability for:  </w:t>
      </w:r>
    </w:p>
    <w:p w14:paraId="6DE4BF0F">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Medical diagnosis, treatment outcomes or complications;  </w:t>
      </w:r>
    </w:p>
    <w:p w14:paraId="4603CA90">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Medical errors, negligence or malpractice by hospitals or physicians;  </w:t>
      </w:r>
    </w:p>
    <w:p w14:paraId="01F059E4">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Hospital infections, adverse drug reactions or surgical risks;  </w:t>
      </w:r>
    </w:p>
    <w:p w14:paraId="282E0C02">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The hospital’s compliance with licensing, accreditation or quality standards.</w:t>
      </w:r>
    </w:p>
    <w:p w14:paraId="40DB2C4E">
      <w:pPr>
        <w:pStyle w:val="3"/>
        <w:numPr>
          <w:ilvl w:val="0"/>
          <w:numId w:val="4"/>
        </w:numPr>
        <w:tabs>
          <w:tab w:val="left" w:pos="721"/>
          <w:tab w:val="clear" w:pos="210"/>
        </w:tabs>
        <w:ind w:left="0" w:leftChars="0" w:firstLine="482" w:firstLineChars="200"/>
        <w:rPr>
          <w:b/>
        </w:rPr>
      </w:pPr>
      <w:r>
        <w:t xml:space="preserve">Coordination Service Liability  </w:t>
      </w:r>
    </w:p>
    <w:p w14:paraId="4A8CBAE3">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 xml:space="preserve">We exercise reasonable care in providing coordination services, but are not liable for:  </w:t>
      </w:r>
    </w:p>
    <w:p w14:paraId="7780C2B2">
      <w:pPr>
        <w:pStyle w:val="11"/>
        <w:ind w:left="719" w:leftChars="228" w:hanging="240" w:hangingChars="100"/>
        <w:rPr>
          <w:rFonts w:ascii="Times New Roman" w:hAnsi="Times New Roman" w:eastAsia="宋体" w:cs="Times New Roman"/>
          <w:sz w:val="24"/>
        </w:rPr>
      </w:pPr>
      <w:r>
        <w:rPr>
          <w:rFonts w:ascii="Times New Roman" w:hAnsi="Times New Roman" w:eastAsia="宋体" w:cs="Times New Roman"/>
          <w:sz w:val="24"/>
        </w:rPr>
        <w:t xml:space="preserve">- Delays, cancellations or changes caused by hospitals, airlines, hotels or other third‑party providers;  </w:t>
      </w:r>
    </w:p>
    <w:p w14:paraId="50D03BEB">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Loss, theft or damage to personal property during travel;  </w:t>
      </w:r>
    </w:p>
    <w:p w14:paraId="20915F0D">
      <w:pPr>
        <w:pStyle w:val="11"/>
        <w:ind w:left="0" w:leftChars="0" w:firstLine="480" w:firstLineChars="200"/>
        <w:rPr>
          <w:rFonts w:ascii="Times New Roman" w:hAnsi="Times New Roman" w:eastAsia="宋体" w:cs="Times New Roman"/>
          <w:sz w:val="24"/>
        </w:rPr>
      </w:pPr>
      <w:r>
        <w:rPr>
          <w:rFonts w:ascii="Times New Roman" w:hAnsi="Times New Roman" w:eastAsia="宋体" w:cs="Times New Roman"/>
          <w:sz w:val="24"/>
        </w:rPr>
        <w:t xml:space="preserve">- Insurance claim denials, delays or reimbursement decisions;  </w:t>
      </w:r>
    </w:p>
    <w:p w14:paraId="2EB83815">
      <w:pPr>
        <w:pStyle w:val="11"/>
        <w:ind w:left="719" w:leftChars="228" w:hanging="240" w:hangingChars="100"/>
        <w:rPr>
          <w:rFonts w:ascii="Times New Roman" w:hAnsi="Times New Roman" w:eastAsia="宋体" w:cs="Times New Roman"/>
          <w:sz w:val="24"/>
        </w:rPr>
      </w:pPr>
      <w:r>
        <w:rPr>
          <w:rFonts w:ascii="Times New Roman" w:hAnsi="Times New Roman" w:eastAsia="宋体" w:cs="Times New Roman"/>
          <w:sz w:val="24"/>
        </w:rPr>
        <w:t>- Inability to travel due to visa issues, health conditions or other personal reasons.</w:t>
      </w:r>
    </w:p>
    <w:p w14:paraId="0574B18A">
      <w:pPr>
        <w:pStyle w:val="2"/>
        <w:ind w:left="0" w:leftChars="0" w:firstLine="0" w:firstLineChars="0"/>
      </w:pPr>
      <w:r>
        <w:t>V. INSURANCE ASSISTANCE</w:t>
      </w:r>
    </w:p>
    <w:p w14:paraId="72270DEF">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We may assist in preparing and organizing documents for insurance reimbursement. However, final claim approval, amount and timeline are determined solely by the insurer. We make no guarantee of claim approval and shall not be liable for any denial or delay.</w:t>
      </w:r>
    </w:p>
    <w:p w14:paraId="022C1288"/>
    <w:p w14:paraId="2C9B6016">
      <w:pPr>
        <w:rPr>
          <w:rFonts w:ascii="宋体" w:hAnsi="宋体" w:eastAsia="宋体" w:cs="宋体"/>
          <w:b/>
          <w:bCs/>
          <w:kern w:val="44"/>
          <w:sz w:val="24"/>
          <w:szCs w:val="30"/>
        </w:rPr>
      </w:pPr>
      <w:r>
        <w:rPr>
          <w:rFonts w:ascii="宋体" w:hAnsi="宋体" w:eastAsia="宋体" w:cs="宋体"/>
          <w:b/>
          <w:bCs/>
          <w:kern w:val="44"/>
          <w:sz w:val="24"/>
          <w:szCs w:val="30"/>
        </w:rPr>
        <w:t>VI. PRIVACY PROTECTION</w:t>
      </w:r>
    </w:p>
    <w:p w14:paraId="420E16BB">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We respect client privacy. Personal and medical information will be collected, used, stored and shared only to the extent necessary for service delivery, and in compliance with applicable data protection laws (including China’s PIPL, GDPR, etc.). We take reasonable measures to protect information and will not disclose it to unrelated third parties except as required by law or necessary for service delivery (e.g., to hospitals or insurers).</w:t>
      </w:r>
    </w:p>
    <w:p w14:paraId="082476BF">
      <w:pPr>
        <w:rPr>
          <w:rFonts w:hint="eastAsia"/>
        </w:rPr>
      </w:pPr>
    </w:p>
    <w:p w14:paraId="469184F0">
      <w:pPr>
        <w:pStyle w:val="2"/>
        <w:ind w:left="0" w:leftChars="0" w:firstLine="0" w:firstLineChars="0"/>
      </w:pPr>
    </w:p>
    <w:p w14:paraId="1F97CB3F">
      <w:pPr>
        <w:pStyle w:val="2"/>
        <w:ind w:left="0" w:leftChars="0" w:firstLine="0" w:firstLineChars="0"/>
      </w:pPr>
      <w:r>
        <w:t>VII. LIMITATION OF LIABILITY</w:t>
      </w:r>
    </w:p>
    <w:p w14:paraId="1F8E19A2">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To the fullest extent permitted by law, our total cumulative liability under this Acknowledgment shall not exceed the total service fees paid by the client. We shall not be liable for any indirect, incidental or consequential losses (including loss of income, emotional distress, etc.).</w:t>
      </w:r>
    </w:p>
    <w:p w14:paraId="229C8BE2">
      <w:pPr>
        <w:rPr>
          <w:rFonts w:hint="eastAsia"/>
        </w:rPr>
      </w:pPr>
    </w:p>
    <w:p w14:paraId="6760EDD8">
      <w:pPr>
        <w:pStyle w:val="2"/>
        <w:ind w:left="0" w:leftChars="0" w:firstLine="0" w:firstLineChars="0"/>
      </w:pPr>
      <w:r>
        <w:t>VIII. GOVERNING LAW AND DISPUTE RESOLUTION</w:t>
      </w:r>
    </w:p>
    <w:p w14:paraId="6D1913F4">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This Acknowledgment shall be governed by the laws of the People’s Republic of China. Any dispute arising from or in connection with this Acknowledgment shall first be settled through friendly negotiation for 30 days. If negotiation fails, either party may submit the dispute to the competent court at the service provider’s domicile.</w:t>
      </w:r>
    </w:p>
    <w:p w14:paraId="6524050A">
      <w:pPr>
        <w:rPr>
          <w:rFonts w:hint="eastAsia"/>
        </w:rPr>
      </w:pPr>
    </w:p>
    <w:p w14:paraId="2C8C2398">
      <w:pPr>
        <w:pStyle w:val="2"/>
        <w:numPr>
          <w:ilvl w:val="0"/>
          <w:numId w:val="3"/>
        </w:numPr>
        <w:tabs>
          <w:tab w:val="left" w:pos="903"/>
          <w:tab w:val="clear" w:pos="210"/>
        </w:tabs>
        <w:ind w:left="0" w:leftChars="0" w:firstLine="482" w:firstLineChars="200"/>
        <w:rPr>
          <w:b/>
        </w:rPr>
      </w:pPr>
      <w:r>
        <w:t>CLIENT ACKNOWLEDGMENT</w:t>
      </w:r>
    </w:p>
    <w:p w14:paraId="61E9D141">
      <w:pPr>
        <w:pStyle w:val="11"/>
        <w:ind w:left="479" w:leftChars="228" w:firstLine="0" w:firstLineChars="0"/>
        <w:rPr>
          <w:rFonts w:ascii="Times New Roman" w:hAnsi="Times New Roman" w:eastAsia="宋体" w:cs="Times New Roman"/>
          <w:sz w:val="24"/>
        </w:rPr>
      </w:pPr>
      <w:r>
        <w:rPr>
          <w:rFonts w:ascii="Times New Roman" w:hAnsi="Times New Roman" w:eastAsia="宋体" w:cs="Times New Roman"/>
          <w:sz w:val="24"/>
        </w:rPr>
        <w:t xml:space="preserve">have read and understood the entire content of this Acknowledgment, fully </w:t>
      </w:r>
      <w:r>
        <w:rPr>
          <w:rFonts w:hint="eastAsia" w:ascii="Times New Roman" w:hAnsi="Times New Roman" w:eastAsia="宋体" w:cs="Times New Roman"/>
          <w:sz w:val="24"/>
          <w:lang w:val="en-US" w:eastAsia="zh-CN"/>
        </w:rPr>
        <w:t xml:space="preserve">                                                   </w:t>
      </w:r>
      <w:r>
        <w:rPr>
          <w:rFonts w:ascii="Times New Roman" w:hAnsi="Times New Roman" w:eastAsia="宋体" w:cs="Times New Roman"/>
          <w:sz w:val="24"/>
        </w:rPr>
        <w:t>comprehend the service scope, liability boundaries, and my rights and obligations, voluntarily sign this Acknowledgment, and have been given the opportunity to ask questions and seek independent advice.</w:t>
      </w:r>
    </w:p>
    <w:p w14:paraId="275A9DC7">
      <w:pPr>
        <w:spacing w:after="120" w:afterAutospacing="0" w:line="300" w:lineRule="auto"/>
        <w:ind w:left="480" w:leftChars="0" w:firstLine="0" w:firstLineChars="0"/>
        <w:rPr>
          <w:rFonts w:hint="eastAsia" w:ascii="Times New Roman" w:hAnsi="Times New Roman" w:eastAsia="宋体" w:cs="Times New Roman"/>
          <w:sz w:val="24"/>
        </w:rPr>
      </w:pPr>
    </w:p>
    <w:p w14:paraId="72FAA253">
      <w:pPr>
        <w:spacing w:after="120" w:afterAutospacing="0" w:line="300" w:lineRule="auto"/>
        <w:ind w:left="480" w:leftChars="0" w:firstLine="0" w:firstLineChars="0"/>
        <w:rPr>
          <w:rFonts w:hint="eastAsia" w:ascii="Times New Roman" w:hAnsi="Times New Roman" w:eastAsia="宋体" w:cs="Times New Roman"/>
          <w:sz w:val="24"/>
        </w:rPr>
      </w:pPr>
      <w:r>
        <w:rPr>
          <w:rFonts w:hint="eastAsia" w:ascii="Times New Roman" w:hAnsi="Times New Roman" w:eastAsia="宋体" w:cs="Times New Roman"/>
          <w:sz w:val="24"/>
        </w:rPr>
        <w:t xml:space="preserve">Client Signature: _________　　Date: _________  </w:t>
      </w:r>
    </w:p>
    <w:p w14:paraId="3326E49A">
      <w:pPr>
        <w:spacing w:after="120" w:afterAutospacing="0" w:line="300" w:lineRule="auto"/>
        <w:ind w:left="480" w:leftChars="0" w:firstLine="0" w:firstLineChars="0"/>
        <w:rPr>
          <w:rFonts w:hint="eastAsia" w:ascii="Times New Roman" w:hAnsi="Times New Roman" w:eastAsia="宋体" w:cs="Times New Roman"/>
          <w:sz w:val="24"/>
        </w:rPr>
      </w:pPr>
      <w:r>
        <w:rPr>
          <w:rFonts w:hint="eastAsia" w:ascii="Times New Roman" w:hAnsi="Times New Roman" w:eastAsia="宋体" w:cs="Times New Roman"/>
          <w:sz w:val="24"/>
        </w:rPr>
        <w:t xml:space="preserve">Service Provider Representative: _________　　Date: _________  </w:t>
      </w:r>
    </w:p>
    <w:p w14:paraId="2902C4A2">
      <w:pPr>
        <w:spacing w:after="120" w:afterAutospacing="0" w:line="300" w:lineRule="auto"/>
        <w:ind w:left="480" w:leftChars="0" w:firstLine="0" w:firstLineChars="0"/>
        <w:rPr>
          <w:rFonts w:hint="eastAsia" w:ascii="Times New Roman" w:hAnsi="Times New Roman" w:eastAsia="宋体" w:cs="Times New Roman"/>
          <w:sz w:val="24"/>
        </w:rPr>
      </w:pPr>
      <w:r>
        <w:rPr>
          <w:rFonts w:hint="eastAsia" w:ascii="Times New Roman" w:hAnsi="Times New Roman" w:eastAsia="宋体" w:cs="Times New Roman"/>
          <w:sz w:val="24"/>
        </w:rPr>
        <w:t>Company Seal: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0EDDC2"/>
    <w:multiLevelType w:val="singleLevel"/>
    <w:tmpl w:val="F10EDDC2"/>
    <w:lvl w:ilvl="0" w:tentative="0">
      <w:start w:val="1"/>
      <w:numFmt w:val="upperRoman"/>
      <w:lvlText w:val="%1V."/>
      <w:lvlJc w:val="left"/>
      <w:pPr>
        <w:tabs>
          <w:tab w:val="left" w:pos="210"/>
        </w:tabs>
        <w:ind w:left="0" w:firstLine="0"/>
      </w:pPr>
      <w:rPr>
        <w:rFonts w:hint="default"/>
      </w:rPr>
    </w:lvl>
  </w:abstractNum>
  <w:abstractNum w:abstractNumId="1">
    <w:nsid w:val="3C8DD0D3"/>
    <w:multiLevelType w:val="singleLevel"/>
    <w:tmpl w:val="3C8DD0D3"/>
    <w:lvl w:ilvl="0" w:tentative="0">
      <w:start w:val="1"/>
      <w:numFmt w:val="decimal"/>
      <w:lvlText w:val="%1."/>
      <w:lvlJc w:val="left"/>
      <w:pPr>
        <w:tabs>
          <w:tab w:val="left" w:pos="210"/>
        </w:tabs>
        <w:ind w:left="0" w:firstLine="480"/>
      </w:pPr>
      <w:rPr>
        <w:rFonts w:hint="default"/>
      </w:rPr>
    </w:lvl>
  </w:abstractNum>
  <w:abstractNum w:abstractNumId="2">
    <w:nsid w:val="3C98EF73"/>
    <w:multiLevelType w:val="singleLevel"/>
    <w:tmpl w:val="3C98EF73"/>
    <w:lvl w:ilvl="0" w:tentative="0">
      <w:start w:val="1"/>
      <w:numFmt w:val="upperRoman"/>
      <w:lvlText w:val="%1."/>
      <w:lvlJc w:val="left"/>
      <w:pPr>
        <w:tabs>
          <w:tab w:val="left" w:pos="210"/>
        </w:tabs>
        <w:ind w:left="0" w:firstLine="0"/>
      </w:pPr>
      <w:rPr>
        <w:rFonts w:hint="default"/>
      </w:rPr>
    </w:lvl>
  </w:abstractNum>
  <w:abstractNum w:abstractNumId="3">
    <w:nsid w:val="4CE18443"/>
    <w:multiLevelType w:val="singleLevel"/>
    <w:tmpl w:val="4CE18443"/>
    <w:lvl w:ilvl="0" w:tentative="0">
      <w:start w:val="1"/>
      <w:numFmt w:val="decimal"/>
      <w:lvlText w:val="%1."/>
      <w:lvlJc w:val="left"/>
      <w:pPr>
        <w:tabs>
          <w:tab w:val="left" w:pos="210"/>
        </w:tabs>
        <w:ind w:left="0" w:firstLine="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A211B3"/>
    <w:rsid w:val="2BA211B3"/>
    <w:rsid w:val="3C685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afterLines="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00" w:lineRule="auto"/>
      <w:jc w:val="left"/>
      <w:outlineLvl w:val="2"/>
    </w:pPr>
    <w:rPr>
      <w:rFonts w:ascii="Times New Roman" w:hAnsi="Times New Roman" w:eastAsia="宋体" w:cs="Times New Roman"/>
      <w:sz w:val="24"/>
    </w:rPr>
  </w:style>
  <w:style w:type="paragraph" w:styleId="5">
    <w:name w:val="heading 4"/>
    <w:next w:val="1"/>
    <w:semiHidden/>
    <w:unhideWhenUsed/>
    <w:qFormat/>
    <w:uiPriority w:val="0"/>
    <w:pPr>
      <w:keepNext w:val="0"/>
      <w:keepLines w:val="0"/>
      <w:widowControl w:val="0"/>
      <w:spacing w:beforeAutospacing="0" w:after="120" w:afterAutospacing="0" w:line="30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spacing w:beforeLines="0" w:beforeAutospacing="0" w:after="120" w:afterLines="0" w:afterAutospacing="0" w:line="300" w:lineRule="auto"/>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spacing w:beforeLines="0" w:beforeAutospacing="0" w:after="120" w:afterLines="0" w:afterAutospacing="0" w:line="30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spacing w:beforeLines="0" w:beforeAutospacing="0" w:after="120" w:afterLines="0" w:afterAutospacing="0" w:line="30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spacing w:beforeLines="0" w:beforeAutospacing="0" w:after="120" w:afterLines="0" w:afterAutospacing="0" w:line="30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spacing w:beforeLines="0" w:beforeAutospacing="0" w:after="120" w:afterLines="0" w:afterAutospacing="0" w:line="300" w:lineRule="auto"/>
      <w:jc w:val="left"/>
      <w:outlineLvl w:val="8"/>
    </w:pPr>
    <w:rPr>
      <w:rFonts w:ascii="Times New Roman" w:hAnsi="Times New Roman" w:eastAsia="宋体" w:cs="Times New Roman"/>
      <w:sz w:val="24"/>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uiPriority w:val="0"/>
    <w:pPr>
      <w:spacing w:after="120" w:afterAutospacing="0" w:line="300" w:lineRule="auto"/>
      <w:ind w:firstLine="420" w:firstLineChars="200"/>
    </w:pPr>
    <w:rPr>
      <w:rFonts w:ascii="Times New Roman" w:hAnsi="Times New Roman" w:eastAsia="宋体" w:cs="Times New Roman"/>
      <w:sz w:val="24"/>
    </w:rPr>
  </w:style>
  <w:style w:type="paragraph" w:styleId="12">
    <w:name w:val="Subtitle"/>
    <w:qFormat/>
    <w:uiPriority w:val="0"/>
    <w:pPr>
      <w:widowControl w:val="0"/>
      <w:spacing w:before="120" w:beforeLines="0" w:beforeAutospacing="0" w:after="240" w:afterAutospacing="0" w:line="360" w:lineRule="auto"/>
      <w:jc w:val="center"/>
      <w:outlineLvl w:val="9"/>
    </w:pPr>
    <w:rPr>
      <w:rFonts w:ascii="Calibri" w:hAnsi="Calibri" w:eastAsia="宋体" w:cs="Times New Roman"/>
      <w:b/>
      <w:kern w:val="28"/>
      <w:sz w:val="24"/>
    </w:rPr>
  </w:style>
  <w:style w:type="paragraph" w:styleId="13">
    <w:name w:val="Title"/>
    <w:link w:val="16"/>
    <w:qFormat/>
    <w:uiPriority w:val="0"/>
    <w:pPr>
      <w:widowControl w:val="0"/>
      <w:spacing w:beforeAutospacing="0" w:afterAutospacing="0" w:line="360" w:lineRule="auto"/>
      <w:jc w:val="center"/>
      <w:outlineLvl w:val="9"/>
    </w:pPr>
    <w:rPr>
      <w:rFonts w:ascii="Times New Roman" w:hAnsi="Times New Roman" w:eastAsia="黑体" w:cs="Times New Roman"/>
      <w:sz w:val="44"/>
    </w:rPr>
  </w:style>
  <w:style w:type="character" w:customStyle="1" w:styleId="16">
    <w:name w:val="标题 Char"/>
    <w:link w:val="13"/>
    <w:uiPriority w:val="0"/>
    <w:rPr>
      <w:rFonts w:ascii="Times New Roman" w:hAnsi="Times New Roman" w:eastAsia="黑体" w:cs="Times New Roman"/>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644</Words>
  <Characters>3979</Characters>
  <Lines>0</Lines>
  <Paragraphs>0</Paragraphs>
  <TotalTime>29</TotalTime>
  <ScaleCrop>false</ScaleCrop>
  <LinksUpToDate>false</LinksUpToDate>
  <CharactersWithSpaces>4637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2026-07-02T10:22:00Z</dcterms:created>
  <dc:creator></dc:creator>
  <cp:lastModifiedBy></cp:lastModifiedBy>
  <dcterms:modified xsi:type="dcterms:W3CDTF">2026-07-03T08:55:23Z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B65C628E5C2746739B0BE152D4D48128_11</vt:lpwstr>
  </property>
  <property fmtid="{D5CDD505-2E9C-101B-9397-08002B2CF9AE}" pid="4" name="KSOTemplateDocerSaveRecord">
    <vt:lpwstr>eyJoZGlkIjoiNmY1ZDQ2MTRhYmRlZmUyMWQ1MzA4MDMzMzM0NTU3MjEiLCJ1c2VySWQiOiIzNzY4NjQ1ODkifQ==</vt:lpwstr>
  </property>
</Properties>
</file>